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26"/>
        <w:gridCol w:w="10281"/>
      </w:tblGrid>
      <w:tr w:rsidR="00BC5674" w14:paraId="61E25F83" w14:textId="77777777" w:rsidTr="004362F4">
        <w:tc>
          <w:tcPr>
            <w:tcW w:w="10326" w:type="dxa"/>
            <w:hideMark/>
          </w:tcPr>
          <w:p w14:paraId="25D1DBCA" w14:textId="77777777" w:rsidR="00BC5674" w:rsidRDefault="00BC5674" w:rsidP="004362F4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9273D47" wp14:editId="1F6C2ADE">
                  <wp:extent cx="6413008" cy="4048125"/>
                  <wp:effectExtent l="0" t="0" r="6985" b="0"/>
                  <wp:docPr id="454421562" name="Picture 4" descr="A graph of the number of months and month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421562" name="Picture 4" descr="A graph of the number of months and month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2028" cy="4053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81" w:type="dxa"/>
            <w:hideMark/>
          </w:tcPr>
          <w:p w14:paraId="7EE99411" w14:textId="77777777" w:rsidR="00BC5674" w:rsidRDefault="00BC5674" w:rsidP="004362F4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741E6FC" wp14:editId="13B55AF2">
                  <wp:extent cx="6371277" cy="4048125"/>
                  <wp:effectExtent l="0" t="0" r="0" b="0"/>
                  <wp:docPr id="179126229" name="Picture 3" descr="A graph of the number of months and month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126229" name="Picture 3" descr="A graph of the number of months and months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9995" cy="4053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674" w14:paraId="62D54858" w14:textId="77777777" w:rsidTr="004362F4">
        <w:tc>
          <w:tcPr>
            <w:tcW w:w="10326" w:type="dxa"/>
            <w:hideMark/>
          </w:tcPr>
          <w:p w14:paraId="447710DC" w14:textId="77777777" w:rsidR="00BC5674" w:rsidRDefault="00BC5674" w:rsidP="004362F4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31069DF" wp14:editId="2F6EB6A7">
                  <wp:extent cx="6412865" cy="4096323"/>
                  <wp:effectExtent l="0" t="0" r="6985" b="0"/>
                  <wp:docPr id="572746642" name="Picture 2" descr="A graph of the number of months and month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746642" name="Picture 2" descr="A graph of the number of months and month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5372" cy="4104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81" w:type="dxa"/>
            <w:hideMark/>
          </w:tcPr>
          <w:p w14:paraId="26CEB3D2" w14:textId="77777777" w:rsidR="00BC5674" w:rsidRDefault="00BC5674" w:rsidP="004362F4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39B9777" wp14:editId="430E875F">
                  <wp:extent cx="6391275" cy="4076961"/>
                  <wp:effectExtent l="0" t="0" r="0" b="0"/>
                  <wp:docPr id="18311150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3952" cy="4085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BD3011" w14:textId="77777777" w:rsidR="0035342D" w:rsidRDefault="0035342D" w:rsidP="00BC56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4535A1" w14:textId="7D55C43B" w:rsidR="00BC5674" w:rsidRPr="007206F6" w:rsidRDefault="00BC5674" w:rsidP="00BC5674">
      <w:pPr>
        <w:rPr>
          <w:rFonts w:ascii="Times New Roman" w:hAnsi="Times New Roman" w:cs="Times New Roman"/>
          <w:sz w:val="24"/>
          <w:szCs w:val="24"/>
        </w:rPr>
      </w:pPr>
      <w:r w:rsidRPr="007206F6">
        <w:rPr>
          <w:rFonts w:ascii="Times New Roman" w:hAnsi="Times New Roman" w:cs="Times New Roman"/>
          <w:b/>
          <w:bCs/>
          <w:sz w:val="24"/>
          <w:szCs w:val="24"/>
        </w:rPr>
        <w:t>Fig. S1.</w:t>
      </w:r>
      <w:r w:rsidRPr="007206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Ten-year </w:t>
      </w:r>
      <w:r w:rsidR="00090449">
        <w:rPr>
          <w:rFonts w:ascii="Times New Roman" w:hAnsi="Times New Roman" w:cs="Times New Roman"/>
          <w:sz w:val="24"/>
          <w:szCs w:val="24"/>
        </w:rPr>
        <w:t xml:space="preserve">(2013-2022)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206F6">
        <w:rPr>
          <w:rFonts w:ascii="Times New Roman" w:hAnsi="Times New Roman" w:cs="Times New Roman"/>
          <w:sz w:val="24"/>
          <w:szCs w:val="24"/>
        </w:rPr>
        <w:t>verage minimum and maximum monthly ambient temperatures at the four largest New Zealand ports for wood product exports.</w:t>
      </w:r>
      <w:r>
        <w:rPr>
          <w:rFonts w:ascii="Times New Roman" w:hAnsi="Times New Roman" w:cs="Times New Roman"/>
          <w:sz w:val="24"/>
          <w:szCs w:val="24"/>
        </w:rPr>
        <w:t xml:space="preserve"> Data sourced from</w:t>
      </w:r>
      <w:r w:rsidR="004865DC">
        <w:rPr>
          <w:rFonts w:ascii="Times New Roman" w:hAnsi="Times New Roman" w:cs="Times New Roman"/>
          <w:sz w:val="24"/>
          <w:szCs w:val="24"/>
        </w:rPr>
        <w:t xml:space="preserve"> the New Zealand National Institute of Water and Atmospheric Research (NIWA) DataHub, </w:t>
      </w:r>
      <w:hyperlink r:id="rId8" w:history="1">
        <w:r w:rsidR="004865DC" w:rsidRPr="00C72119">
          <w:rPr>
            <w:rStyle w:val="Hyperlink"/>
            <w:rFonts w:ascii="Times New Roman" w:hAnsi="Times New Roman" w:cs="Times New Roman"/>
            <w:sz w:val="24"/>
            <w:szCs w:val="24"/>
          </w:rPr>
          <w:t>https://data.niwa.co.nz/</w:t>
        </w:r>
      </w:hyperlink>
      <w:r w:rsidR="004865DC">
        <w:rPr>
          <w:rFonts w:ascii="Times New Roman" w:hAnsi="Times New Roman" w:cs="Times New Roman"/>
          <w:sz w:val="24"/>
          <w:szCs w:val="24"/>
        </w:rPr>
        <w:t>.</w:t>
      </w:r>
    </w:p>
    <w:p w14:paraId="0559593A" w14:textId="77777777" w:rsidR="004B258F" w:rsidRDefault="004B258F"/>
    <w:p w14:paraId="5B119709" w14:textId="77777777" w:rsidR="00BC5674" w:rsidRDefault="00BC5674"/>
    <w:p w14:paraId="798E8E87" w14:textId="77777777" w:rsidR="00BC5674" w:rsidRDefault="00BC567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26"/>
        <w:gridCol w:w="10306"/>
      </w:tblGrid>
      <w:tr w:rsidR="00BC5674" w14:paraId="072B9D72" w14:textId="77777777" w:rsidTr="00EE4D2F">
        <w:tc>
          <w:tcPr>
            <w:tcW w:w="10326" w:type="dxa"/>
            <w:hideMark/>
          </w:tcPr>
          <w:p w14:paraId="7C2620BA" w14:textId="3E45C334" w:rsidR="00BC5674" w:rsidRDefault="00EE4D2F" w:rsidP="004362F4">
            <w:pPr>
              <w:spacing w:line="240" w:lineRule="auto"/>
              <w:rPr>
                <w:sz w:val="24"/>
                <w:szCs w:val="24"/>
              </w:rPr>
            </w:pPr>
            <w:r w:rsidRPr="00EE4D2F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55E6913" wp14:editId="0CC60E97">
                  <wp:extent cx="6416007" cy="3990975"/>
                  <wp:effectExtent l="0" t="0" r="4445" b="0"/>
                  <wp:docPr id="6428001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80016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4501" cy="4002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81" w:type="dxa"/>
            <w:hideMark/>
          </w:tcPr>
          <w:p w14:paraId="5DC26F10" w14:textId="0B7A88D6" w:rsidR="00BC5674" w:rsidRDefault="00EE4D2F" w:rsidP="004362F4">
            <w:pPr>
              <w:spacing w:line="240" w:lineRule="auto"/>
              <w:rPr>
                <w:sz w:val="24"/>
                <w:szCs w:val="24"/>
              </w:rPr>
            </w:pPr>
            <w:r w:rsidRPr="00EE4D2F">
              <w:rPr>
                <w:noProof/>
                <w:sz w:val="24"/>
                <w:szCs w:val="24"/>
              </w:rPr>
              <w:drawing>
                <wp:inline distT="0" distB="0" distL="0" distR="0" wp14:anchorId="76E040B2" wp14:editId="2DBDBC25">
                  <wp:extent cx="6407305" cy="3981450"/>
                  <wp:effectExtent l="0" t="0" r="0" b="0"/>
                  <wp:docPr id="10017803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78031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7783" cy="3987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B5FEBD" w14:textId="77777777" w:rsidR="0035342D" w:rsidRDefault="0035342D" w:rsidP="00BC56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6A62F9" w14:textId="06ADACB2" w:rsidR="00BC5674" w:rsidRPr="0035342D" w:rsidRDefault="00BC5674">
      <w:pPr>
        <w:rPr>
          <w:rFonts w:ascii="Times New Roman" w:hAnsi="Times New Roman" w:cs="Times New Roman"/>
          <w:sz w:val="24"/>
          <w:szCs w:val="24"/>
        </w:rPr>
      </w:pPr>
      <w:r w:rsidRPr="007206F6">
        <w:rPr>
          <w:rFonts w:ascii="Times New Roman" w:hAnsi="Times New Roman" w:cs="Times New Roman"/>
          <w:b/>
          <w:bCs/>
          <w:sz w:val="24"/>
          <w:szCs w:val="24"/>
        </w:rPr>
        <w:t>Fig. S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206F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206F6">
        <w:rPr>
          <w:rFonts w:ascii="Times New Roman" w:hAnsi="Times New Roman" w:cs="Times New Roman"/>
          <w:sz w:val="24"/>
          <w:szCs w:val="24"/>
        </w:rPr>
        <w:t xml:space="preserve"> </w:t>
      </w:r>
      <w:r w:rsidR="004865DC">
        <w:rPr>
          <w:rFonts w:ascii="Times New Roman" w:hAnsi="Times New Roman" w:cs="Times New Roman"/>
          <w:sz w:val="24"/>
          <w:szCs w:val="24"/>
        </w:rPr>
        <w:t xml:space="preserve">Ten-year </w:t>
      </w:r>
      <w:r w:rsidR="0035342D">
        <w:rPr>
          <w:rFonts w:ascii="Times New Roman" w:hAnsi="Times New Roman" w:cs="Times New Roman"/>
          <w:sz w:val="24"/>
          <w:szCs w:val="24"/>
        </w:rPr>
        <w:t xml:space="preserve">(2013-2022) </w:t>
      </w:r>
      <w:r w:rsidR="004865DC">
        <w:rPr>
          <w:rFonts w:ascii="Times New Roman" w:hAnsi="Times New Roman" w:cs="Times New Roman"/>
          <w:sz w:val="24"/>
          <w:szCs w:val="24"/>
        </w:rPr>
        <w:t>a</w:t>
      </w:r>
      <w:r w:rsidRPr="007206F6">
        <w:rPr>
          <w:rFonts w:ascii="Times New Roman" w:hAnsi="Times New Roman" w:cs="Times New Roman"/>
          <w:sz w:val="24"/>
          <w:szCs w:val="24"/>
        </w:rPr>
        <w:t xml:space="preserve">verage minimum and maximum monthly ambient temperatures at the </w:t>
      </w:r>
      <w:r>
        <w:rPr>
          <w:rFonts w:ascii="Times New Roman" w:hAnsi="Times New Roman" w:cs="Times New Roman"/>
          <w:sz w:val="24"/>
          <w:szCs w:val="24"/>
        </w:rPr>
        <w:t xml:space="preserve">two </w:t>
      </w:r>
      <w:r w:rsidRPr="007206F6">
        <w:rPr>
          <w:rFonts w:ascii="Times New Roman" w:hAnsi="Times New Roman" w:cs="Times New Roman"/>
          <w:sz w:val="24"/>
          <w:szCs w:val="24"/>
        </w:rPr>
        <w:t xml:space="preserve">largest </w:t>
      </w:r>
      <w:r>
        <w:rPr>
          <w:rFonts w:ascii="Times New Roman" w:hAnsi="Times New Roman" w:cs="Times New Roman"/>
          <w:sz w:val="24"/>
          <w:szCs w:val="24"/>
        </w:rPr>
        <w:t xml:space="preserve">Uruguayan </w:t>
      </w:r>
      <w:r w:rsidRPr="007206F6">
        <w:rPr>
          <w:rFonts w:ascii="Times New Roman" w:hAnsi="Times New Roman" w:cs="Times New Roman"/>
          <w:sz w:val="24"/>
          <w:szCs w:val="24"/>
        </w:rPr>
        <w:t>ports for wood product exports.</w:t>
      </w:r>
      <w:r w:rsidR="004865DC">
        <w:rPr>
          <w:rFonts w:ascii="Times New Roman" w:hAnsi="Times New Roman" w:cs="Times New Roman"/>
          <w:sz w:val="24"/>
          <w:szCs w:val="24"/>
        </w:rPr>
        <w:t xml:space="preserve"> Data sourced from</w:t>
      </w:r>
      <w:r w:rsidR="0035342D">
        <w:rPr>
          <w:rFonts w:ascii="Times New Roman" w:hAnsi="Times New Roman" w:cs="Times New Roman"/>
          <w:sz w:val="24"/>
          <w:szCs w:val="24"/>
        </w:rPr>
        <w:t xml:space="preserve"> Weather Spark,</w:t>
      </w:r>
      <w:r w:rsidRPr="007206F6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35342D" w:rsidRPr="00C72119">
          <w:rPr>
            <w:rStyle w:val="Hyperlink"/>
            <w:rFonts w:ascii="Times New Roman" w:hAnsi="Times New Roman" w:cs="Times New Roman"/>
            <w:sz w:val="24"/>
            <w:szCs w:val="24"/>
          </w:rPr>
          <w:t>https://weatherspark.com/</w:t>
        </w:r>
      </w:hyperlink>
      <w:r w:rsidR="0035342D">
        <w:rPr>
          <w:rFonts w:ascii="Times New Roman" w:hAnsi="Times New Roman" w:cs="Times New Roman"/>
          <w:sz w:val="24"/>
          <w:szCs w:val="24"/>
        </w:rPr>
        <w:t>.</w:t>
      </w:r>
    </w:p>
    <w:sectPr w:rsidR="00BC5674" w:rsidRPr="0035342D" w:rsidSect="00BC5674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74"/>
    <w:rsid w:val="000517DA"/>
    <w:rsid w:val="00090449"/>
    <w:rsid w:val="00202F0A"/>
    <w:rsid w:val="0035342D"/>
    <w:rsid w:val="003649E7"/>
    <w:rsid w:val="004865DC"/>
    <w:rsid w:val="004B258F"/>
    <w:rsid w:val="00816A20"/>
    <w:rsid w:val="0084785E"/>
    <w:rsid w:val="00BC5674"/>
    <w:rsid w:val="00EE4D2F"/>
    <w:rsid w:val="00F14BE5"/>
    <w:rsid w:val="00F336AD"/>
    <w:rsid w:val="00FE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D32F21"/>
  <w15:chartTrackingRefBased/>
  <w15:docId w15:val="{935F499E-B52E-4BD9-A6E0-E6A8E039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674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C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56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6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6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56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6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6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6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6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56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56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6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6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56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6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6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6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56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56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5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56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56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56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56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567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C5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65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niwa.co.nz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weatherspark.com/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511</Characters>
  <Application>Microsoft Office Word</Application>
  <DocSecurity>0</DocSecurity>
  <Lines>17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Hall</dc:creator>
  <cp:keywords/>
  <dc:description/>
  <cp:lastModifiedBy>Matthew Hall</cp:lastModifiedBy>
  <cp:revision>2</cp:revision>
  <dcterms:created xsi:type="dcterms:W3CDTF">2025-02-25T17:29:00Z</dcterms:created>
  <dcterms:modified xsi:type="dcterms:W3CDTF">2025-02-25T17:29:00Z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7d24fc00-fbab-45fc-ad29-42a45338570f</vt:lpwstr>
  </property>
</Properties>
</file>